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8BA388" w14:textId="77777777" w:rsidR="004D2D76" w:rsidRDefault="004D2D76"/>
    <w:p w14:paraId="300D8594" w14:textId="213FFEF7" w:rsidR="00BD3E53" w:rsidRDefault="00BD3E53" w:rsidP="004D2D76">
      <w:pPr>
        <w:tabs>
          <w:tab w:val="left" w:pos="6780"/>
        </w:tabs>
      </w:pPr>
    </w:p>
    <w:p w14:paraId="2F2505D3" w14:textId="3A5D3D0E" w:rsidR="004D2D76" w:rsidRDefault="004D2D76" w:rsidP="004D2D76">
      <w:pPr>
        <w:tabs>
          <w:tab w:val="left" w:pos="6780"/>
        </w:tabs>
      </w:pPr>
    </w:p>
    <w:p w14:paraId="25FC0DEA" w14:textId="51AE9CF4" w:rsidR="004D2D76" w:rsidRDefault="004D2D76" w:rsidP="004D2D76">
      <w:pPr>
        <w:tabs>
          <w:tab w:val="left" w:pos="6780"/>
        </w:tabs>
      </w:pPr>
    </w:p>
    <w:p w14:paraId="32C81967" w14:textId="41835950" w:rsidR="004D2D76" w:rsidRDefault="004D2D76" w:rsidP="004D2D76">
      <w:pPr>
        <w:tabs>
          <w:tab w:val="left" w:pos="6780"/>
        </w:tabs>
      </w:pPr>
    </w:p>
    <w:p w14:paraId="6706242F" w14:textId="71A6FBE8" w:rsidR="004D2D76" w:rsidRDefault="004D2D76" w:rsidP="004D2D76">
      <w:pPr>
        <w:tabs>
          <w:tab w:val="left" w:pos="6780"/>
        </w:tabs>
      </w:pPr>
    </w:p>
    <w:p w14:paraId="2E1AF582" w14:textId="5B494A60" w:rsidR="004D2D76" w:rsidRDefault="004D2D76" w:rsidP="004D2D76">
      <w:pPr>
        <w:tabs>
          <w:tab w:val="left" w:pos="6780"/>
        </w:tabs>
      </w:pPr>
    </w:p>
    <w:p w14:paraId="25B73006" w14:textId="7FBA2646" w:rsidR="004D2D76" w:rsidRDefault="004D2D76" w:rsidP="004D2D76">
      <w:pPr>
        <w:tabs>
          <w:tab w:val="left" w:pos="6780"/>
        </w:tabs>
      </w:pPr>
    </w:p>
    <w:p w14:paraId="235B524D" w14:textId="01712C04" w:rsidR="004D2D76" w:rsidRDefault="004D2D76" w:rsidP="004D2D76">
      <w:pPr>
        <w:tabs>
          <w:tab w:val="left" w:pos="6780"/>
        </w:tabs>
      </w:pPr>
    </w:p>
    <w:p w14:paraId="6DB25956" w14:textId="6E1A27CF" w:rsidR="004D2D76" w:rsidRDefault="004D2D76" w:rsidP="004D2D76">
      <w:pPr>
        <w:tabs>
          <w:tab w:val="left" w:pos="6780"/>
        </w:tabs>
      </w:pPr>
    </w:p>
    <w:p w14:paraId="7C762768" w14:textId="5BD2C0AF" w:rsidR="004D2D76" w:rsidRDefault="004D2D76" w:rsidP="004D2D76">
      <w:pPr>
        <w:tabs>
          <w:tab w:val="left" w:pos="6780"/>
        </w:tabs>
      </w:pPr>
    </w:p>
    <w:p w14:paraId="3F36D5D0" w14:textId="3A586BE9" w:rsidR="004D2D76" w:rsidRDefault="00E055C8" w:rsidP="004D2D76">
      <w:pPr>
        <w:tabs>
          <w:tab w:val="left" w:pos="6780"/>
        </w:tabs>
      </w:pPr>
      <w:r>
        <w:t>The Problem Statement</w:t>
      </w:r>
    </w:p>
    <w:p w14:paraId="6D308D91" w14:textId="3B9CC707" w:rsidR="004D2D76" w:rsidRDefault="00E055C8" w:rsidP="004D2D76">
      <w:pPr>
        <w:tabs>
          <w:tab w:val="left" w:pos="6780"/>
        </w:tabs>
      </w:pPr>
      <w:r>
        <w:t>Institutional Affiliation</w:t>
      </w:r>
    </w:p>
    <w:p w14:paraId="088C349C" w14:textId="4F4F8423" w:rsidR="004D2D76" w:rsidRDefault="00E055C8" w:rsidP="004D2D76">
      <w:pPr>
        <w:tabs>
          <w:tab w:val="left" w:pos="6780"/>
        </w:tabs>
      </w:pPr>
      <w:r>
        <w:t>Name</w:t>
      </w:r>
    </w:p>
    <w:p w14:paraId="388D1C5D" w14:textId="2FAA6406" w:rsidR="004D2D76" w:rsidRDefault="00E055C8" w:rsidP="004D2D76">
      <w:pPr>
        <w:tabs>
          <w:tab w:val="left" w:pos="6780"/>
        </w:tabs>
      </w:pPr>
      <w:r>
        <w:t>Date</w:t>
      </w:r>
    </w:p>
    <w:p w14:paraId="36CBF73F" w14:textId="49D90726" w:rsidR="004D2D76" w:rsidRDefault="004D2D76" w:rsidP="004D2D76">
      <w:pPr>
        <w:tabs>
          <w:tab w:val="left" w:pos="6780"/>
        </w:tabs>
      </w:pPr>
    </w:p>
    <w:p w14:paraId="25F41FC9" w14:textId="217439D6" w:rsidR="004D2D76" w:rsidRDefault="004D2D76" w:rsidP="004D2D76">
      <w:pPr>
        <w:tabs>
          <w:tab w:val="left" w:pos="6780"/>
        </w:tabs>
      </w:pPr>
    </w:p>
    <w:p w14:paraId="02DB9C17" w14:textId="3DFFCD90" w:rsidR="004D2D76" w:rsidRDefault="004D2D76" w:rsidP="004D2D76">
      <w:pPr>
        <w:tabs>
          <w:tab w:val="left" w:pos="6780"/>
        </w:tabs>
      </w:pPr>
    </w:p>
    <w:p w14:paraId="197DD16D" w14:textId="0AD8115A" w:rsidR="004D2D76" w:rsidRDefault="004D2D76" w:rsidP="004D2D76">
      <w:pPr>
        <w:tabs>
          <w:tab w:val="left" w:pos="6780"/>
        </w:tabs>
      </w:pPr>
    </w:p>
    <w:p w14:paraId="1E1E5981" w14:textId="0D5C58FF" w:rsidR="004D2D76" w:rsidRDefault="004D2D76" w:rsidP="004D2D76">
      <w:pPr>
        <w:tabs>
          <w:tab w:val="left" w:pos="6780"/>
        </w:tabs>
      </w:pPr>
    </w:p>
    <w:p w14:paraId="2ACEEBC8" w14:textId="5F381386" w:rsidR="004D2D76" w:rsidRDefault="004D2D76" w:rsidP="004D2D76">
      <w:pPr>
        <w:tabs>
          <w:tab w:val="left" w:pos="6780"/>
        </w:tabs>
      </w:pPr>
    </w:p>
    <w:p w14:paraId="0551DA8B" w14:textId="3039B853" w:rsidR="004D2D76" w:rsidRDefault="004D2D76" w:rsidP="004D2D76">
      <w:pPr>
        <w:tabs>
          <w:tab w:val="left" w:pos="6780"/>
        </w:tabs>
      </w:pPr>
    </w:p>
    <w:p w14:paraId="316119FA" w14:textId="752E4CC8" w:rsidR="004D2D76" w:rsidRDefault="004D2D76" w:rsidP="004D2D76">
      <w:pPr>
        <w:tabs>
          <w:tab w:val="left" w:pos="6780"/>
        </w:tabs>
      </w:pPr>
    </w:p>
    <w:p w14:paraId="1BC644DB" w14:textId="24CF9456" w:rsidR="003C55C1" w:rsidRPr="003C55C1" w:rsidRDefault="003C55C1" w:rsidP="004D2D76">
      <w:pPr>
        <w:tabs>
          <w:tab w:val="left" w:pos="6780"/>
        </w:tabs>
        <w:ind w:firstLine="720"/>
        <w:jc w:val="left"/>
      </w:pPr>
      <w:r w:rsidRPr="003C55C1">
        <w:lastRenderedPageBreak/>
        <w:t>Appropriate Patients Referrals</w:t>
      </w:r>
    </w:p>
    <w:p w14:paraId="4ED9FC53" w14:textId="167E26CC" w:rsidR="004D2D76" w:rsidRDefault="00E055C8" w:rsidP="004D2D76">
      <w:pPr>
        <w:tabs>
          <w:tab w:val="left" w:pos="6780"/>
        </w:tabs>
        <w:ind w:firstLine="720"/>
        <w:jc w:val="left"/>
      </w:pPr>
      <w:r>
        <w:t>As a result of physician areas of expertise and insurance specifications, medical practice has become very specialized. Patients placed in a hospital might require more specialized services upon discharge and even on their stay.</w:t>
      </w:r>
      <w:r w:rsidR="00D709E4">
        <w:t xml:space="preserve"> The problem at hand is lack of sufficient knowledge that would permit nurses to make well-thought referrals. </w:t>
      </w:r>
      <w:r>
        <w:t>We know that one goes to the hospital for a cure and concerns about efficient referrals is not something new. However, one physician might not be able to diagnose the patient and treat all the ailments. In this case, patients need to be referred to a professional that will help them get better when they are discharged</w:t>
      </w:r>
      <w:r w:rsidR="001658F3">
        <w:t xml:space="preserve"> (</w:t>
      </w:r>
      <w:r w:rsidR="001658F3" w:rsidRPr="001658F3">
        <w:t xml:space="preserve">Beckford-Ball, &amp; </w:t>
      </w:r>
      <w:proofErr w:type="spellStart"/>
      <w:r w:rsidR="001658F3" w:rsidRPr="001658F3">
        <w:t>Mai</w:t>
      </w:r>
      <w:r w:rsidR="001658F3">
        <w:t>s</w:t>
      </w:r>
      <w:proofErr w:type="spellEnd"/>
      <w:r w:rsidR="001658F3">
        <w:t xml:space="preserve">, </w:t>
      </w:r>
      <w:r w:rsidR="001658F3" w:rsidRPr="001658F3">
        <w:t>2013</w:t>
      </w:r>
      <w:r w:rsidR="001658F3">
        <w:t>)</w:t>
      </w:r>
      <w:r>
        <w:t>.</w:t>
      </w:r>
    </w:p>
    <w:p w14:paraId="3752BB1D" w14:textId="7E833D78" w:rsidR="004D2D76" w:rsidRDefault="00E055C8" w:rsidP="004D2D76">
      <w:pPr>
        <w:tabs>
          <w:tab w:val="left" w:pos="6780"/>
        </w:tabs>
        <w:ind w:firstLine="720"/>
        <w:jc w:val="left"/>
      </w:pPr>
      <w:r>
        <w:t>According to the Center for Disease Control, a patient is allowed to stay at the hospital for an average of 4.9 days (</w:t>
      </w:r>
      <w:r w:rsidRPr="004D2D76">
        <w:t>Thomson, Outram,</w:t>
      </w:r>
      <w:r>
        <w:t xml:space="preserve"> </w:t>
      </w:r>
      <w:r w:rsidRPr="004D2D76">
        <w:t>Gilligan, &amp; Levett-Jones,</w:t>
      </w:r>
      <w:r>
        <w:t xml:space="preserve"> </w:t>
      </w:r>
      <w:r w:rsidRPr="004D2D76">
        <w:t>2015</w:t>
      </w:r>
      <w:r>
        <w:t>). On their discharge, it is upon a specialist to decide whether the patient gets a referral for extended consultation or not. A patient might not be needing an immediate care on a particular sickness and in this case, they are sent away to referrals that can effectively address the concerns</w:t>
      </w:r>
      <w:r w:rsidR="001658F3">
        <w:t xml:space="preserve"> (</w:t>
      </w:r>
      <w:r w:rsidR="001658F3" w:rsidRPr="001658F3">
        <w:t xml:space="preserve">Hirschman, </w:t>
      </w:r>
      <w:proofErr w:type="spellStart"/>
      <w:r w:rsidR="001658F3" w:rsidRPr="001658F3">
        <w:t>Shaid</w:t>
      </w:r>
      <w:proofErr w:type="spellEnd"/>
      <w:r w:rsidR="001658F3" w:rsidRPr="001658F3">
        <w:t xml:space="preserve">, McCauley, </w:t>
      </w:r>
      <w:proofErr w:type="spellStart"/>
      <w:r w:rsidR="001658F3" w:rsidRPr="001658F3">
        <w:t>Pauly</w:t>
      </w:r>
      <w:proofErr w:type="spellEnd"/>
      <w:r w:rsidR="001658F3" w:rsidRPr="001658F3">
        <w:t>, &amp; Naylor,</w:t>
      </w:r>
      <w:r w:rsidR="001658F3">
        <w:t xml:space="preserve"> </w:t>
      </w:r>
      <w:r w:rsidR="001658F3" w:rsidRPr="001658F3">
        <w:t>2015</w:t>
      </w:r>
      <w:r w:rsidR="001658F3">
        <w:t>)</w:t>
      </w:r>
      <w:r>
        <w:t>. This kind of fast-paced care might lead wrong judgments and hence wrong referrals. Some might not be intended but the patient gets hurt in the process.</w:t>
      </w:r>
    </w:p>
    <w:p w14:paraId="37BD1C82" w14:textId="55832AD2" w:rsidR="00D16515" w:rsidRDefault="00E055C8" w:rsidP="009F54B5">
      <w:pPr>
        <w:tabs>
          <w:tab w:val="left" w:pos="6780"/>
        </w:tabs>
        <w:ind w:firstLine="720"/>
        <w:jc w:val="left"/>
      </w:pPr>
      <w:r>
        <w:t>The healthcare has a tremendous need for efficient interprofessional communication that will aid in delivering quality and safe services (</w:t>
      </w:r>
      <w:r w:rsidRPr="004D2D76">
        <w:t>Thomson, Outram,</w:t>
      </w:r>
      <w:r>
        <w:t xml:space="preserve"> </w:t>
      </w:r>
      <w:r w:rsidRPr="004D2D76">
        <w:t>Gilligan, &amp; Levett-Jones,</w:t>
      </w:r>
      <w:r>
        <w:t xml:space="preserve"> </w:t>
      </w:r>
      <w:r w:rsidRPr="004D2D76">
        <w:t>2015</w:t>
      </w:r>
      <w:r>
        <w:t>). The reason behind professional nurses and specialist is something that needs to be identified and then new ways of solving the issues devised (the how and when). The priority here should be the patients</w:t>
      </w:r>
      <w:r w:rsidR="001658F3">
        <w:t xml:space="preserve"> (</w:t>
      </w:r>
      <w:r w:rsidR="001658F3" w:rsidRPr="001658F3">
        <w:t>Hodge</w:t>
      </w:r>
      <w:r w:rsidR="001658F3">
        <w:t xml:space="preserve"> </w:t>
      </w:r>
      <w:r w:rsidR="001658F3" w:rsidRPr="001658F3">
        <w:t xml:space="preserve">&amp; </w:t>
      </w:r>
      <w:proofErr w:type="spellStart"/>
      <w:r w:rsidR="001658F3" w:rsidRPr="001658F3">
        <w:t>Wolosin</w:t>
      </w:r>
      <w:proofErr w:type="spellEnd"/>
      <w:r w:rsidR="001658F3" w:rsidRPr="001658F3">
        <w:t>,</w:t>
      </w:r>
      <w:r w:rsidR="001658F3">
        <w:t xml:space="preserve"> </w:t>
      </w:r>
      <w:r w:rsidR="001658F3" w:rsidRPr="001658F3">
        <w:t>2014</w:t>
      </w:r>
      <w:r w:rsidR="001658F3">
        <w:t>)</w:t>
      </w:r>
      <w:r>
        <w:t xml:space="preserve">. In this case, the decisions made regarding a referral should not be team or patient-focused. Instead, it should be based on the effective </w:t>
      </w:r>
      <w:r>
        <w:lastRenderedPageBreak/>
        <w:t>communication between professionals.</w:t>
      </w:r>
      <w:r w:rsidR="00D709E4">
        <w:t xml:space="preserve"> The solution for all this is the development of a fact sheet that will serve as guidance for nurses when they refer </w:t>
      </w:r>
      <w:r w:rsidR="008B6DD6">
        <w:t>in</w:t>
      </w:r>
      <w:r w:rsidR="00D709E4">
        <w:t xml:space="preserve">patients to outside consultations. </w:t>
      </w:r>
      <w:bookmarkStart w:id="0" w:name="_GoBack"/>
      <w:bookmarkEnd w:id="0"/>
    </w:p>
    <w:p w14:paraId="6CFB687D" w14:textId="3A3D00A9" w:rsidR="00D16515" w:rsidRDefault="003C55C1" w:rsidP="004D2D76">
      <w:pPr>
        <w:tabs>
          <w:tab w:val="left" w:pos="6780"/>
        </w:tabs>
        <w:ind w:firstLine="720"/>
        <w:jc w:val="left"/>
      </w:pPr>
      <w:r>
        <w:t>This project will be represented</w:t>
      </w:r>
      <w:r w:rsidR="00D16515">
        <w:t xml:space="preserve"> to the social work department along with the float pool representatives. </w:t>
      </w:r>
      <w:r>
        <w:t>Also, the</w:t>
      </w:r>
      <w:r w:rsidR="00D16515">
        <w:t xml:space="preserve"> manager of one of the floors where an issue related to </w:t>
      </w:r>
      <w:r>
        <w:t>patient referrals happened</w:t>
      </w:r>
      <w:r w:rsidR="00D16515">
        <w:t>.</w:t>
      </w:r>
    </w:p>
    <w:p w14:paraId="3864FF81" w14:textId="77777777" w:rsidR="004D2D76" w:rsidRDefault="004D2D76" w:rsidP="004D2D76">
      <w:pPr>
        <w:tabs>
          <w:tab w:val="left" w:pos="6780"/>
        </w:tabs>
        <w:jc w:val="left"/>
      </w:pPr>
    </w:p>
    <w:p w14:paraId="53E88752" w14:textId="77777777" w:rsidR="004D2D76" w:rsidRDefault="004D2D76" w:rsidP="004D2D76">
      <w:pPr>
        <w:tabs>
          <w:tab w:val="left" w:pos="6780"/>
        </w:tabs>
        <w:jc w:val="left"/>
      </w:pPr>
    </w:p>
    <w:p w14:paraId="78110715" w14:textId="77777777" w:rsidR="00D709E4" w:rsidRDefault="00D709E4" w:rsidP="004D2D76">
      <w:pPr>
        <w:tabs>
          <w:tab w:val="left" w:pos="6780"/>
        </w:tabs>
        <w:jc w:val="left"/>
      </w:pPr>
    </w:p>
    <w:p w14:paraId="40499E40" w14:textId="77777777" w:rsidR="00D709E4" w:rsidRDefault="00D709E4" w:rsidP="004D2D76">
      <w:pPr>
        <w:tabs>
          <w:tab w:val="left" w:pos="6780"/>
        </w:tabs>
        <w:jc w:val="left"/>
      </w:pPr>
    </w:p>
    <w:p w14:paraId="6348CD32" w14:textId="77777777" w:rsidR="00D709E4" w:rsidRDefault="00D709E4" w:rsidP="004D2D76">
      <w:pPr>
        <w:tabs>
          <w:tab w:val="left" w:pos="6780"/>
        </w:tabs>
        <w:jc w:val="left"/>
      </w:pPr>
    </w:p>
    <w:p w14:paraId="7AF4F018" w14:textId="77777777" w:rsidR="00D709E4" w:rsidRDefault="00D709E4" w:rsidP="004D2D76">
      <w:pPr>
        <w:tabs>
          <w:tab w:val="left" w:pos="6780"/>
        </w:tabs>
        <w:jc w:val="left"/>
      </w:pPr>
    </w:p>
    <w:p w14:paraId="21ABCF5E" w14:textId="77777777" w:rsidR="00D709E4" w:rsidRDefault="00D709E4" w:rsidP="004D2D76">
      <w:pPr>
        <w:tabs>
          <w:tab w:val="left" w:pos="6780"/>
        </w:tabs>
        <w:jc w:val="left"/>
      </w:pPr>
    </w:p>
    <w:p w14:paraId="573F0C5C" w14:textId="77777777" w:rsidR="00D709E4" w:rsidRDefault="00D709E4" w:rsidP="004D2D76">
      <w:pPr>
        <w:tabs>
          <w:tab w:val="left" w:pos="6780"/>
        </w:tabs>
        <w:jc w:val="left"/>
      </w:pPr>
    </w:p>
    <w:p w14:paraId="28C9FCA4" w14:textId="77777777" w:rsidR="00D709E4" w:rsidRDefault="00D709E4" w:rsidP="004D2D76">
      <w:pPr>
        <w:tabs>
          <w:tab w:val="left" w:pos="6780"/>
        </w:tabs>
        <w:jc w:val="left"/>
      </w:pPr>
    </w:p>
    <w:p w14:paraId="67EDE389" w14:textId="77777777" w:rsidR="00D709E4" w:rsidRDefault="00D709E4" w:rsidP="004D2D76">
      <w:pPr>
        <w:tabs>
          <w:tab w:val="left" w:pos="6780"/>
        </w:tabs>
        <w:jc w:val="left"/>
      </w:pPr>
    </w:p>
    <w:p w14:paraId="2C3EF54F" w14:textId="77777777" w:rsidR="00D709E4" w:rsidRDefault="00D709E4" w:rsidP="004D2D76">
      <w:pPr>
        <w:tabs>
          <w:tab w:val="left" w:pos="6780"/>
        </w:tabs>
        <w:jc w:val="left"/>
      </w:pPr>
    </w:p>
    <w:p w14:paraId="065598D1" w14:textId="77777777" w:rsidR="00D709E4" w:rsidRDefault="00D709E4" w:rsidP="004D2D76">
      <w:pPr>
        <w:tabs>
          <w:tab w:val="left" w:pos="6780"/>
        </w:tabs>
        <w:jc w:val="left"/>
      </w:pPr>
    </w:p>
    <w:p w14:paraId="1CD4377C" w14:textId="77777777" w:rsidR="00D709E4" w:rsidRDefault="00D709E4" w:rsidP="004D2D76">
      <w:pPr>
        <w:tabs>
          <w:tab w:val="left" w:pos="6780"/>
        </w:tabs>
        <w:jc w:val="left"/>
      </w:pPr>
    </w:p>
    <w:p w14:paraId="1461544F" w14:textId="77777777" w:rsidR="00D709E4" w:rsidRDefault="00D709E4" w:rsidP="004D2D76">
      <w:pPr>
        <w:tabs>
          <w:tab w:val="left" w:pos="6780"/>
        </w:tabs>
        <w:jc w:val="left"/>
      </w:pPr>
    </w:p>
    <w:p w14:paraId="74EC2061" w14:textId="77777777" w:rsidR="00D709E4" w:rsidRDefault="00D709E4" w:rsidP="004D2D76">
      <w:pPr>
        <w:tabs>
          <w:tab w:val="left" w:pos="6780"/>
        </w:tabs>
        <w:jc w:val="left"/>
      </w:pPr>
    </w:p>
    <w:p w14:paraId="21A32698" w14:textId="77777777" w:rsidR="00D709E4" w:rsidRDefault="00D709E4" w:rsidP="004D2D76">
      <w:pPr>
        <w:tabs>
          <w:tab w:val="left" w:pos="6780"/>
        </w:tabs>
        <w:jc w:val="left"/>
      </w:pPr>
    </w:p>
    <w:p w14:paraId="5AB98201" w14:textId="77777777" w:rsidR="004D2D76" w:rsidRDefault="004D2D76" w:rsidP="004D2D76">
      <w:pPr>
        <w:tabs>
          <w:tab w:val="left" w:pos="6780"/>
        </w:tabs>
        <w:jc w:val="left"/>
      </w:pPr>
    </w:p>
    <w:p w14:paraId="59C01C77" w14:textId="18AE663E" w:rsidR="004D2D76" w:rsidRDefault="00E055C8" w:rsidP="004D2D76">
      <w:pPr>
        <w:tabs>
          <w:tab w:val="left" w:pos="6780"/>
        </w:tabs>
      </w:pPr>
      <w:r>
        <w:t>Reference</w:t>
      </w:r>
    </w:p>
    <w:p w14:paraId="75951DD4" w14:textId="5E84A513" w:rsidR="001658F3" w:rsidRDefault="001658F3" w:rsidP="001658F3">
      <w:pPr>
        <w:tabs>
          <w:tab w:val="left" w:pos="6780"/>
        </w:tabs>
        <w:ind w:hanging="720"/>
        <w:jc w:val="left"/>
      </w:pPr>
      <w:r w:rsidRPr="001658F3">
        <w:lastRenderedPageBreak/>
        <w:t xml:space="preserve">Beckford-Ball, J., &amp; </w:t>
      </w:r>
      <w:proofErr w:type="spellStart"/>
      <w:r w:rsidRPr="001658F3">
        <w:t>Mais</w:t>
      </w:r>
      <w:proofErr w:type="spellEnd"/>
      <w:r w:rsidRPr="001658F3">
        <w:t>, B. (2013). Crossing the health and social care divide. </w:t>
      </w:r>
      <w:r w:rsidRPr="001658F3">
        <w:rPr>
          <w:i/>
          <w:iCs/>
        </w:rPr>
        <w:t xml:space="preserve">Journal </w:t>
      </w:r>
      <w:proofErr w:type="gramStart"/>
      <w:r w:rsidRPr="001658F3">
        <w:rPr>
          <w:i/>
          <w:iCs/>
        </w:rPr>
        <w:t>Of</w:t>
      </w:r>
      <w:proofErr w:type="gramEnd"/>
      <w:r w:rsidRPr="001658F3">
        <w:rPr>
          <w:i/>
          <w:iCs/>
        </w:rPr>
        <w:t xml:space="preserve"> Community Nursing</w:t>
      </w:r>
      <w:r w:rsidRPr="001658F3">
        <w:t>, </w:t>
      </w:r>
      <w:r w:rsidRPr="001658F3">
        <w:rPr>
          <w:i/>
          <w:iCs/>
        </w:rPr>
        <w:t>27</w:t>
      </w:r>
      <w:r w:rsidRPr="001658F3">
        <w:t>(4), 14-15.</w:t>
      </w:r>
    </w:p>
    <w:p w14:paraId="21BDB234" w14:textId="7690BE50" w:rsidR="001658F3" w:rsidRDefault="001658F3" w:rsidP="001658F3">
      <w:pPr>
        <w:tabs>
          <w:tab w:val="left" w:pos="6780"/>
        </w:tabs>
        <w:ind w:hanging="720"/>
        <w:jc w:val="left"/>
      </w:pPr>
      <w:r w:rsidRPr="001658F3">
        <w:t xml:space="preserve">Hirschman, K. B., </w:t>
      </w:r>
      <w:proofErr w:type="spellStart"/>
      <w:r w:rsidRPr="001658F3">
        <w:t>Shaid</w:t>
      </w:r>
      <w:proofErr w:type="spellEnd"/>
      <w:r w:rsidRPr="001658F3">
        <w:t>, E., McCauley, K., Pauly, M. V., &amp; Naylor, M. D. (2015). Continuity of Care: The Transitional Care Model. </w:t>
      </w:r>
      <w:r w:rsidRPr="001658F3">
        <w:rPr>
          <w:i/>
          <w:iCs/>
        </w:rPr>
        <w:t xml:space="preserve">Online Journal </w:t>
      </w:r>
      <w:r>
        <w:rPr>
          <w:i/>
          <w:iCs/>
        </w:rPr>
        <w:t>o</w:t>
      </w:r>
      <w:r w:rsidRPr="001658F3">
        <w:rPr>
          <w:i/>
          <w:iCs/>
        </w:rPr>
        <w:t xml:space="preserve">f Issues </w:t>
      </w:r>
      <w:proofErr w:type="gramStart"/>
      <w:r w:rsidRPr="001658F3">
        <w:rPr>
          <w:i/>
          <w:iCs/>
        </w:rPr>
        <w:t>In</w:t>
      </w:r>
      <w:proofErr w:type="gramEnd"/>
      <w:r w:rsidRPr="001658F3">
        <w:rPr>
          <w:i/>
          <w:iCs/>
        </w:rPr>
        <w:t xml:space="preserve"> Nursing</w:t>
      </w:r>
      <w:r w:rsidRPr="001658F3">
        <w:t>, </w:t>
      </w:r>
      <w:r w:rsidRPr="001658F3">
        <w:rPr>
          <w:i/>
          <w:iCs/>
        </w:rPr>
        <w:t>20</w:t>
      </w:r>
      <w:r w:rsidRPr="001658F3">
        <w:t>(3)</w:t>
      </w:r>
    </w:p>
    <w:p w14:paraId="0F19451C" w14:textId="77777777" w:rsidR="001658F3" w:rsidRDefault="001658F3" w:rsidP="001658F3">
      <w:pPr>
        <w:tabs>
          <w:tab w:val="left" w:pos="6780"/>
        </w:tabs>
        <w:ind w:hanging="720"/>
        <w:jc w:val="left"/>
      </w:pPr>
      <w:r w:rsidRPr="001658F3">
        <w:t xml:space="preserve">Hodge, D. R., &amp; </w:t>
      </w:r>
      <w:proofErr w:type="spellStart"/>
      <w:r w:rsidRPr="001658F3">
        <w:t>Wolosin</w:t>
      </w:r>
      <w:proofErr w:type="spellEnd"/>
      <w:r w:rsidRPr="001658F3">
        <w:t>, R. (2014). Spiritual Needs and Satisfaction with Service Provision: Mediating Pathways among a National Sample of Hospital Inpatients. </w:t>
      </w:r>
      <w:r w:rsidRPr="001658F3">
        <w:rPr>
          <w:i/>
          <w:iCs/>
        </w:rPr>
        <w:t>Social Work Research</w:t>
      </w:r>
      <w:r w:rsidRPr="001658F3">
        <w:t>, </w:t>
      </w:r>
      <w:r w:rsidRPr="001658F3">
        <w:rPr>
          <w:i/>
          <w:iCs/>
        </w:rPr>
        <w:t>38</w:t>
      </w:r>
      <w:r w:rsidRPr="001658F3">
        <w:t>(3), 135-143. </w:t>
      </w:r>
    </w:p>
    <w:p w14:paraId="53488282" w14:textId="1CB2B6BD" w:rsidR="004D2D76" w:rsidRPr="004D2D76" w:rsidRDefault="00E055C8" w:rsidP="001658F3">
      <w:pPr>
        <w:tabs>
          <w:tab w:val="left" w:pos="6780"/>
        </w:tabs>
        <w:ind w:hanging="720"/>
        <w:jc w:val="left"/>
      </w:pPr>
      <w:r w:rsidRPr="004D2D76">
        <w:t>Thomson, K., Outram, S., Gilligan, C., &amp; Levett-Jones, T. (2015). Interprofessional experiences of recent healthcare graduates: A social psychology perspective on the barriers to effective communication, teamwork, and patient-centered care. </w:t>
      </w:r>
      <w:r w:rsidRPr="004D2D76">
        <w:rPr>
          <w:i/>
          <w:iCs/>
        </w:rPr>
        <w:t xml:space="preserve">Journal </w:t>
      </w:r>
      <w:r>
        <w:rPr>
          <w:i/>
          <w:iCs/>
        </w:rPr>
        <w:t>o</w:t>
      </w:r>
      <w:r w:rsidRPr="004D2D76">
        <w:rPr>
          <w:i/>
          <w:iCs/>
        </w:rPr>
        <w:t>f Interprofessional Care</w:t>
      </w:r>
      <w:r w:rsidRPr="004D2D76">
        <w:t>, </w:t>
      </w:r>
      <w:r w:rsidRPr="004D2D76">
        <w:rPr>
          <w:i/>
          <w:iCs/>
        </w:rPr>
        <w:t>29</w:t>
      </w:r>
      <w:r w:rsidRPr="004D2D76">
        <w:t>(6), 634-640. </w:t>
      </w:r>
      <w:r w:rsidRPr="004D2D76">
        <w:rPr>
          <w:u w:val="single"/>
        </w:rPr>
        <w:t>doi</w:t>
      </w:r>
      <w:r w:rsidRPr="004D2D76">
        <w:t>:10.3109/13561820.2015.1040873</w:t>
      </w:r>
    </w:p>
    <w:sectPr w:rsidR="004D2D76" w:rsidRPr="004D2D76" w:rsidSect="004D2D7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A2DD8B" w14:textId="77777777" w:rsidR="00716D5D" w:rsidRDefault="00716D5D">
      <w:pPr>
        <w:spacing w:line="240" w:lineRule="auto"/>
      </w:pPr>
      <w:r>
        <w:separator/>
      </w:r>
    </w:p>
  </w:endnote>
  <w:endnote w:type="continuationSeparator" w:id="0">
    <w:p w14:paraId="1EDB2ED0" w14:textId="77777777" w:rsidR="00716D5D" w:rsidRDefault="00716D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A0A61A" w14:textId="77777777" w:rsidR="00716D5D" w:rsidRDefault="00716D5D">
      <w:pPr>
        <w:spacing w:line="240" w:lineRule="auto"/>
      </w:pPr>
      <w:r>
        <w:separator/>
      </w:r>
    </w:p>
  </w:footnote>
  <w:footnote w:type="continuationSeparator" w:id="0">
    <w:p w14:paraId="6784EC30" w14:textId="77777777" w:rsidR="00716D5D" w:rsidRDefault="00716D5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A370A5" w14:textId="5B85F9E3" w:rsidR="004D2D76" w:rsidRDefault="00E055C8">
    <w:pPr>
      <w:pStyle w:val="Header"/>
      <w:jc w:val="right"/>
    </w:pPr>
    <w:r>
      <w:t>PROBLEM STATEMENT</w:t>
    </w:r>
    <w:r>
      <w:tab/>
    </w:r>
    <w:r>
      <w:tab/>
    </w:r>
    <w:sdt>
      <w:sdtPr>
        <w:id w:val="902851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F54B5">
          <w:rPr>
            <w:noProof/>
          </w:rPr>
          <w:t>3</w:t>
        </w:r>
        <w:r>
          <w:rPr>
            <w:noProof/>
          </w:rPr>
          <w:fldChar w:fldCharType="end"/>
        </w:r>
      </w:sdtContent>
    </w:sdt>
  </w:p>
  <w:p w14:paraId="6615EE9C" w14:textId="77777777" w:rsidR="004D2D76" w:rsidRDefault="004D2D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1FAC03" w14:textId="3A42E166" w:rsidR="004D2D76" w:rsidRDefault="00E055C8">
    <w:pPr>
      <w:pStyle w:val="Header"/>
      <w:jc w:val="right"/>
    </w:pPr>
    <w:r>
      <w:t>Running head: PROBLEM STATEMENT</w:t>
    </w:r>
    <w:r>
      <w:tab/>
    </w:r>
    <w:r>
      <w:tab/>
    </w:r>
    <w:sdt>
      <w:sdtPr>
        <w:id w:val="16339769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F54B5">
          <w:rPr>
            <w:noProof/>
          </w:rPr>
          <w:t>1</w:t>
        </w:r>
        <w:r>
          <w:rPr>
            <w:noProof/>
          </w:rPr>
          <w:fldChar w:fldCharType="end"/>
        </w:r>
      </w:sdtContent>
    </w:sdt>
  </w:p>
  <w:p w14:paraId="478E405E" w14:textId="77777777" w:rsidR="004D2D76" w:rsidRDefault="004D2D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D76"/>
    <w:rsid w:val="000879DE"/>
    <w:rsid w:val="001658F3"/>
    <w:rsid w:val="0031122B"/>
    <w:rsid w:val="003C55C1"/>
    <w:rsid w:val="00435DAD"/>
    <w:rsid w:val="004D2D76"/>
    <w:rsid w:val="00716D5D"/>
    <w:rsid w:val="008B6DD6"/>
    <w:rsid w:val="009D3C12"/>
    <w:rsid w:val="009F54B5"/>
    <w:rsid w:val="00B21E12"/>
    <w:rsid w:val="00BD3E53"/>
    <w:rsid w:val="00C15A8F"/>
    <w:rsid w:val="00CC5A32"/>
    <w:rsid w:val="00D16515"/>
    <w:rsid w:val="00D709E4"/>
    <w:rsid w:val="00E055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EF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D76"/>
    <w:pPr>
      <w:tabs>
        <w:tab w:val="center" w:pos="4680"/>
        <w:tab w:val="right" w:pos="9360"/>
      </w:tabs>
      <w:spacing w:line="240" w:lineRule="auto"/>
    </w:pPr>
  </w:style>
  <w:style w:type="character" w:customStyle="1" w:styleId="HeaderChar">
    <w:name w:val="Header Char"/>
    <w:basedOn w:val="DefaultParagraphFont"/>
    <w:link w:val="Header"/>
    <w:uiPriority w:val="99"/>
    <w:rsid w:val="004D2D76"/>
  </w:style>
  <w:style w:type="paragraph" w:styleId="Footer">
    <w:name w:val="footer"/>
    <w:basedOn w:val="Normal"/>
    <w:link w:val="FooterChar"/>
    <w:uiPriority w:val="99"/>
    <w:unhideWhenUsed/>
    <w:rsid w:val="004D2D76"/>
    <w:pPr>
      <w:tabs>
        <w:tab w:val="center" w:pos="4680"/>
        <w:tab w:val="right" w:pos="9360"/>
      </w:tabs>
      <w:spacing w:line="240" w:lineRule="auto"/>
    </w:pPr>
  </w:style>
  <w:style w:type="character" w:customStyle="1" w:styleId="FooterChar">
    <w:name w:val="Footer Char"/>
    <w:basedOn w:val="DefaultParagraphFont"/>
    <w:link w:val="Footer"/>
    <w:uiPriority w:val="99"/>
    <w:rsid w:val="004D2D7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658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8F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D76"/>
    <w:pPr>
      <w:tabs>
        <w:tab w:val="center" w:pos="4680"/>
        <w:tab w:val="right" w:pos="9360"/>
      </w:tabs>
      <w:spacing w:line="240" w:lineRule="auto"/>
    </w:pPr>
  </w:style>
  <w:style w:type="character" w:customStyle="1" w:styleId="HeaderChar">
    <w:name w:val="Header Char"/>
    <w:basedOn w:val="DefaultParagraphFont"/>
    <w:link w:val="Header"/>
    <w:uiPriority w:val="99"/>
    <w:rsid w:val="004D2D76"/>
  </w:style>
  <w:style w:type="paragraph" w:styleId="Footer">
    <w:name w:val="footer"/>
    <w:basedOn w:val="Normal"/>
    <w:link w:val="FooterChar"/>
    <w:uiPriority w:val="99"/>
    <w:unhideWhenUsed/>
    <w:rsid w:val="004D2D76"/>
    <w:pPr>
      <w:tabs>
        <w:tab w:val="center" w:pos="4680"/>
        <w:tab w:val="right" w:pos="9360"/>
      </w:tabs>
      <w:spacing w:line="240" w:lineRule="auto"/>
    </w:pPr>
  </w:style>
  <w:style w:type="character" w:customStyle="1" w:styleId="FooterChar">
    <w:name w:val="Footer Char"/>
    <w:basedOn w:val="DefaultParagraphFont"/>
    <w:link w:val="Footer"/>
    <w:uiPriority w:val="99"/>
    <w:rsid w:val="004D2D7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658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8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56020-C269-403D-9979-293760556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485</Words>
  <Characters>2770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2018-07-14T20:49:00Z</dcterms:created>
  <dcterms:modified xsi:type="dcterms:W3CDTF">2018-07-14T20:49:00Z</dcterms:modified>
</cp:coreProperties>
</file>